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E9365" w14:textId="77777777" w:rsidR="00F57ACA" w:rsidRDefault="00F57ACA"/>
    <w:tbl>
      <w:tblPr>
        <w:tblW w:w="0" w:type="auto"/>
        <w:tblInd w:w="-135" w:type="dxa"/>
        <w:tblBorders>
          <w:left w:val="single" w:sz="36" w:space="0" w:color="B37B0E" w:themeColor="accent4" w:themeShade="BF"/>
        </w:tblBorders>
        <w:tblLayout w:type="fixed"/>
        <w:tblCellMar>
          <w:left w:w="144" w:type="dxa"/>
        </w:tblCellMar>
        <w:tblLook w:val="0600" w:firstRow="0" w:lastRow="0" w:firstColumn="0" w:lastColumn="0" w:noHBand="1" w:noVBand="1"/>
      </w:tblPr>
      <w:tblGrid>
        <w:gridCol w:w="9450"/>
      </w:tblGrid>
      <w:tr w:rsidR="00C026B2" w14:paraId="36074DFC" w14:textId="77777777" w:rsidTr="00A21B9F">
        <w:trPr>
          <w:trHeight w:val="1260"/>
        </w:trPr>
        <w:tc>
          <w:tcPr>
            <w:tcW w:w="9450" w:type="dxa"/>
            <w:tcBorders>
              <w:left w:val="single" w:sz="36" w:space="0" w:color="053D58" w:themeColor="accent1"/>
            </w:tcBorders>
          </w:tcPr>
          <w:p w14:paraId="1F034B94" w14:textId="77777777" w:rsidR="00F57ACA" w:rsidRDefault="00F57ACA" w:rsidP="00C026B2">
            <w:pPr>
              <w:pStyle w:val="Title"/>
            </w:pPr>
            <w:r>
              <w:t>Stericlean</w:t>
            </w:r>
          </w:p>
          <w:p w14:paraId="366AB0A4" w14:textId="32817F78" w:rsidR="007926DF" w:rsidRPr="007926DF" w:rsidRDefault="00F57ACA" w:rsidP="007926DF">
            <w:pPr>
              <w:pStyle w:val="Title"/>
              <w:rPr>
                <w:color w:val="92D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Pr="007926DF">
              <w:rPr>
                <w:color w:val="92D050"/>
                <w:sz w:val="24"/>
                <w:szCs w:val="24"/>
              </w:rPr>
              <w:t>by Optimal</w:t>
            </w:r>
          </w:p>
        </w:tc>
      </w:tr>
      <w:tr w:rsidR="00C026B2" w14:paraId="3EC0AF69" w14:textId="77777777" w:rsidTr="00A21B9F">
        <w:trPr>
          <w:trHeight w:val="270"/>
        </w:trPr>
        <w:tc>
          <w:tcPr>
            <w:tcW w:w="9450" w:type="dxa"/>
            <w:tcBorders>
              <w:left w:val="single" w:sz="36" w:space="0" w:color="053D58" w:themeColor="accent1"/>
            </w:tcBorders>
          </w:tcPr>
          <w:p w14:paraId="51477E2F" w14:textId="1817EA10" w:rsidR="00C026B2" w:rsidRDefault="007926DF" w:rsidP="00A21B9F">
            <w:pPr>
              <w:pStyle w:val="Subtitle"/>
            </w:pPr>
            <w:r>
              <w:t>Privacy Policies</w:t>
            </w:r>
          </w:p>
        </w:tc>
      </w:tr>
    </w:tbl>
    <w:p w14:paraId="01161CED" w14:textId="77777777" w:rsidR="00C026B2" w:rsidRDefault="00C026B2" w:rsidP="00C026B2">
      <w:pPr>
        <w:pStyle w:val="TipText"/>
      </w:pPr>
    </w:p>
    <w:p w14:paraId="11808A66" w14:textId="06FF7C01" w:rsidR="00F57ACA" w:rsidRPr="00B86094" w:rsidRDefault="00F57ACA" w:rsidP="00F57ACA">
      <w:pPr>
        <w:pStyle w:val="Heading2"/>
        <w:numPr>
          <w:ilvl w:val="0"/>
          <w:numId w:val="0"/>
        </w:numPr>
        <w:ind w:left="360"/>
        <w:rPr>
          <w:rFonts w:asciiTheme="majorHAnsi" w:hAnsiTheme="majorHAnsi"/>
          <w:caps/>
          <w:color w:val="860000"/>
          <w:spacing w:val="10"/>
          <w:sz w:val="18"/>
        </w:rPr>
      </w:pPr>
      <w:r w:rsidRPr="00B86094">
        <w:rPr>
          <w:rFonts w:asciiTheme="majorHAnsi" w:hAnsiTheme="majorHAnsi"/>
          <w:caps/>
          <w:color w:val="860000"/>
          <w:spacing w:val="10"/>
          <w:sz w:val="18"/>
        </w:rPr>
        <w:t xml:space="preserve">SteriClean by Optimal (“SteriClean,” “we,” “our,” or “us”) respects your privacy and is committed toprotecting the personal information you share with us. This Privacy Policy explains how we </w:t>
      </w:r>
      <w:r w:rsidRPr="00B86094">
        <w:rPr>
          <w:rFonts w:asciiTheme="majorHAnsi" w:hAnsiTheme="majorHAnsi"/>
          <w:caps/>
          <w:color w:val="860000"/>
          <w:spacing w:val="10"/>
          <w:sz w:val="18"/>
        </w:rPr>
        <w:t>COLLECT, USE</w:t>
      </w:r>
      <w:r w:rsidRPr="00B86094">
        <w:rPr>
          <w:rFonts w:asciiTheme="majorHAnsi" w:hAnsiTheme="majorHAnsi"/>
          <w:caps/>
          <w:color w:val="860000"/>
          <w:spacing w:val="10"/>
          <w:sz w:val="18"/>
        </w:rPr>
        <w:t>, store, and protect your information.</w:t>
      </w:r>
    </w:p>
    <w:p w14:paraId="32382E57" w14:textId="64B1B655" w:rsidR="003312ED" w:rsidRPr="007926DF" w:rsidRDefault="00F57ACA" w:rsidP="00F57ACA">
      <w:pPr>
        <w:pStyle w:val="Heading2"/>
        <w:numPr>
          <w:ilvl w:val="0"/>
          <w:numId w:val="0"/>
        </w:numPr>
        <w:ind w:left="360"/>
        <w:rPr>
          <w:rFonts w:asciiTheme="majorHAnsi" w:hAnsiTheme="majorHAnsi"/>
          <w:caps/>
          <w:color w:val="053D58" w:themeColor="accent1"/>
          <w:spacing w:val="10"/>
          <w:sz w:val="18"/>
        </w:rPr>
      </w:pPr>
      <w:r w:rsidRPr="007926DF">
        <w:rPr>
          <w:color w:val="053D58" w:themeColor="accent1"/>
        </w:rPr>
        <w:t>Information We Collect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359"/>
        <w:gridCol w:w="9001"/>
      </w:tblGrid>
      <w:tr w:rsidR="005D4DC9" w14:paraId="5C062BA2" w14:textId="77777777" w:rsidTr="00F16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" w:type="pct"/>
            <w:shd w:val="clear" w:color="auto" w:fill="auto"/>
          </w:tcPr>
          <w:p w14:paraId="30568358" w14:textId="77777777" w:rsidR="005D4DC9" w:rsidRDefault="005D4DC9" w:rsidP="00F16B15">
            <w:pPr>
              <w:jc w:val="left"/>
            </w:pPr>
          </w:p>
        </w:tc>
        <w:tc>
          <w:tcPr>
            <w:tcW w:w="4808" w:type="pct"/>
            <w:shd w:val="clear" w:color="auto" w:fill="auto"/>
          </w:tcPr>
          <w:p w14:paraId="10226BEA" w14:textId="09F5A607" w:rsidR="00F57ACA" w:rsidRDefault="00F57ACA" w:rsidP="00F57AC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may collect the following information when you book or inquire about services:</w:t>
            </w:r>
          </w:p>
          <w:p w14:paraId="1392B70B" w14:textId="77777777" w:rsidR="00F57ACA" w:rsidRDefault="00F57ACA" w:rsidP="00F57AC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Name, phone number, email address</w:t>
            </w:r>
          </w:p>
          <w:p w14:paraId="7E84DBF6" w14:textId="77777777" w:rsidR="00F57ACA" w:rsidRDefault="00F57ACA" w:rsidP="00F57AC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Service address and property details</w:t>
            </w:r>
          </w:p>
          <w:p w14:paraId="49F76AB2" w14:textId="77777777" w:rsidR="00F57ACA" w:rsidRDefault="00F57ACA" w:rsidP="00F57AC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Booking selections and service preferences</w:t>
            </w:r>
          </w:p>
          <w:p w14:paraId="33C51218" w14:textId="77777777" w:rsidR="00F57ACA" w:rsidRDefault="00F57ACA" w:rsidP="00F57AC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Payment-related information (processed securely by third-party providers)</w:t>
            </w:r>
          </w:p>
          <w:p w14:paraId="01F9823E" w14:textId="2A53FDFC" w:rsidR="005D4DC9" w:rsidRPr="00F95167" w:rsidRDefault="00F57ACA" w:rsidP="00F57ACA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Communications with SteriClean</w:t>
            </w:r>
          </w:p>
        </w:tc>
      </w:tr>
    </w:tbl>
    <w:p w14:paraId="62AC5BEA" w14:textId="42F1DC2A" w:rsidR="003312ED" w:rsidRDefault="00F57ACA" w:rsidP="00F57ACA">
      <w:pPr>
        <w:pStyle w:val="Heading2"/>
        <w:numPr>
          <w:ilvl w:val="0"/>
          <w:numId w:val="0"/>
        </w:numPr>
      </w:pPr>
      <w:r>
        <w:t xml:space="preserve">     </w:t>
      </w:r>
      <w:r w:rsidRPr="007926DF">
        <w:rPr>
          <w:color w:val="053D58" w:themeColor="accent1"/>
        </w:rPr>
        <w:t>How we use your information</w:t>
      </w:r>
    </w:p>
    <w:p w14:paraId="52843E7A" w14:textId="6FE2F855" w:rsidR="00F57ACA" w:rsidRDefault="00F57ACA" w:rsidP="00F57ACA">
      <w:pPr>
        <w:pStyle w:val="TipText"/>
      </w:pPr>
      <w:r>
        <w:t xml:space="preserve">        </w:t>
      </w:r>
      <w:r>
        <w:t>Your information is used to:</w:t>
      </w:r>
    </w:p>
    <w:p w14:paraId="365DC070" w14:textId="44DD1106" w:rsidR="00F57ACA" w:rsidRDefault="00F57ACA" w:rsidP="00F57ACA">
      <w:pPr>
        <w:pStyle w:val="TipText"/>
      </w:pPr>
      <w:r>
        <w:t xml:space="preserve">        </w:t>
      </w:r>
      <w:r>
        <w:t>• Schedule and provide services</w:t>
      </w:r>
    </w:p>
    <w:p w14:paraId="45AC54AA" w14:textId="78605388" w:rsidR="00F57ACA" w:rsidRDefault="00F57ACA" w:rsidP="00F57ACA">
      <w:pPr>
        <w:pStyle w:val="TipText"/>
      </w:pPr>
      <w:r>
        <w:t xml:space="preserve">        </w:t>
      </w:r>
      <w:r>
        <w:t>• Communicate about appointments, updates, or issues</w:t>
      </w:r>
    </w:p>
    <w:p w14:paraId="7F38DEA3" w14:textId="29492797" w:rsidR="00F57ACA" w:rsidRDefault="00F57ACA" w:rsidP="00F57ACA">
      <w:pPr>
        <w:pStyle w:val="TipText"/>
      </w:pPr>
      <w:r>
        <w:t xml:space="preserve">        </w:t>
      </w:r>
      <w:r>
        <w:t>• Process payments and invoices</w:t>
      </w:r>
    </w:p>
    <w:p w14:paraId="43C20E19" w14:textId="0FC1F7C3" w:rsidR="00F57ACA" w:rsidRDefault="00F57ACA" w:rsidP="00F57ACA">
      <w:pPr>
        <w:pStyle w:val="TipText"/>
      </w:pPr>
      <w:r>
        <w:t xml:space="preserve">        </w:t>
      </w:r>
      <w:r>
        <w:t>• Improve service quality and operations</w:t>
      </w:r>
    </w:p>
    <w:p w14:paraId="572A89F3" w14:textId="7A910B28" w:rsidR="00F57ACA" w:rsidRDefault="00F57ACA" w:rsidP="00F57ACA">
      <w:pPr>
        <w:pStyle w:val="TipText"/>
      </w:pPr>
      <w:r>
        <w:t xml:space="preserve">        </w:t>
      </w:r>
      <w:r>
        <w:t>• Comply with legal or regulatory requirement</w:t>
      </w:r>
      <w:r>
        <w:t>s</w:t>
      </w:r>
    </w:p>
    <w:p w14:paraId="33C96390" w14:textId="77777777" w:rsidR="00F57ACA" w:rsidRDefault="00F57ACA" w:rsidP="00F57ACA">
      <w:pPr>
        <w:pStyle w:val="TipText"/>
        <w:rPr>
          <w:b/>
          <w:bCs/>
          <w:color w:val="3D97B6" w:themeColor="accent2"/>
          <w:sz w:val="24"/>
          <w:szCs w:val="24"/>
        </w:rPr>
      </w:pPr>
      <w:r>
        <w:rPr>
          <w:b/>
          <w:bCs/>
          <w:color w:val="3D97B6" w:themeColor="accent2"/>
          <w:sz w:val="24"/>
          <w:szCs w:val="24"/>
        </w:rPr>
        <w:t xml:space="preserve">      </w:t>
      </w:r>
    </w:p>
    <w:p w14:paraId="6A2936AA" w14:textId="307DCD8D" w:rsidR="00F57ACA" w:rsidRDefault="00F57ACA" w:rsidP="00F57ACA">
      <w:pPr>
        <w:pStyle w:val="TipText"/>
        <w:rPr>
          <w:b/>
          <w:bCs/>
          <w:color w:val="3D97B6" w:themeColor="accent2"/>
          <w:sz w:val="24"/>
          <w:szCs w:val="24"/>
        </w:rPr>
      </w:pPr>
      <w:r>
        <w:rPr>
          <w:b/>
          <w:bCs/>
          <w:color w:val="3D97B6" w:themeColor="accent2"/>
          <w:sz w:val="24"/>
          <w:szCs w:val="24"/>
        </w:rPr>
        <w:t xml:space="preserve">      </w:t>
      </w:r>
      <w:r w:rsidRPr="007926DF">
        <w:rPr>
          <w:b/>
          <w:bCs/>
          <w:color w:val="053D58" w:themeColor="accent1"/>
          <w:sz w:val="24"/>
          <w:szCs w:val="24"/>
        </w:rPr>
        <w:t>Payment Processing</w:t>
      </w:r>
    </w:p>
    <w:p w14:paraId="398374C9" w14:textId="1387D315" w:rsidR="00F57ACA" w:rsidRPr="00F57ACA" w:rsidRDefault="00F57ACA" w:rsidP="00F57ACA">
      <w:pPr>
        <w:pStyle w:val="TipText"/>
        <w:rPr>
          <w:color w:val="auto"/>
        </w:rPr>
      </w:pPr>
      <w:r>
        <w:rPr>
          <w:color w:val="auto"/>
        </w:rPr>
        <w:t xml:space="preserve">       </w:t>
      </w:r>
      <w:r w:rsidRPr="00F57ACA">
        <w:rPr>
          <w:color w:val="auto"/>
        </w:rPr>
        <w:t>SteriClean does not store full payment card information. Payments are processed through secure</w:t>
      </w:r>
    </w:p>
    <w:p w14:paraId="0324076F" w14:textId="1C2BC69E" w:rsidR="00F57ACA" w:rsidRPr="00F57ACA" w:rsidRDefault="00F57ACA" w:rsidP="00F57ACA">
      <w:pPr>
        <w:pStyle w:val="TipText"/>
        <w:rPr>
          <w:color w:val="auto"/>
        </w:rPr>
      </w:pPr>
      <w:r>
        <w:rPr>
          <w:color w:val="auto"/>
        </w:rPr>
        <w:t xml:space="preserve">       </w:t>
      </w:r>
      <w:r w:rsidRPr="00F57ACA">
        <w:rPr>
          <w:color w:val="auto"/>
        </w:rPr>
        <w:t>third-party providers such as Square. These providers maintain their own privacy and security</w:t>
      </w:r>
    </w:p>
    <w:p w14:paraId="33E354BA" w14:textId="51CC99EE" w:rsidR="00F57ACA" w:rsidRDefault="00F57ACA" w:rsidP="00F57ACA">
      <w:pPr>
        <w:pStyle w:val="TipText"/>
        <w:rPr>
          <w:color w:val="auto"/>
        </w:rPr>
      </w:pPr>
      <w:r>
        <w:rPr>
          <w:color w:val="auto"/>
        </w:rPr>
        <w:t xml:space="preserve">       </w:t>
      </w:r>
      <w:r w:rsidRPr="00F57ACA">
        <w:rPr>
          <w:color w:val="auto"/>
        </w:rPr>
        <w:t>standards.</w:t>
      </w:r>
    </w:p>
    <w:p w14:paraId="66CB66DD" w14:textId="77777777" w:rsidR="00F57ACA" w:rsidRDefault="00F57ACA" w:rsidP="00F57ACA">
      <w:pPr>
        <w:pStyle w:val="TipText"/>
        <w:rPr>
          <w:b/>
          <w:bCs/>
          <w:color w:val="3D97B6" w:themeColor="accent2"/>
          <w:sz w:val="24"/>
          <w:szCs w:val="24"/>
        </w:rPr>
      </w:pPr>
    </w:p>
    <w:p w14:paraId="2611D91D" w14:textId="593FF6C8" w:rsidR="00F57ACA" w:rsidRDefault="00F57ACA" w:rsidP="00F57ACA">
      <w:pPr>
        <w:pStyle w:val="TipText"/>
        <w:rPr>
          <w:b/>
          <w:bCs/>
          <w:color w:val="3D97B6" w:themeColor="accent2"/>
          <w:sz w:val="24"/>
          <w:szCs w:val="24"/>
        </w:rPr>
      </w:pPr>
      <w:r>
        <w:rPr>
          <w:b/>
          <w:bCs/>
          <w:color w:val="3D97B6" w:themeColor="accent2"/>
          <w:sz w:val="24"/>
          <w:szCs w:val="24"/>
        </w:rPr>
        <w:t xml:space="preserve">     </w:t>
      </w:r>
      <w:r w:rsidRPr="007926DF">
        <w:rPr>
          <w:b/>
          <w:bCs/>
          <w:color w:val="053D58" w:themeColor="accent1"/>
          <w:sz w:val="24"/>
          <w:szCs w:val="24"/>
        </w:rPr>
        <w:t>Information Sharing</w:t>
      </w:r>
    </w:p>
    <w:p w14:paraId="4524ECFF" w14:textId="0C082541" w:rsidR="00B86094" w:rsidRPr="00B86094" w:rsidRDefault="00B86094" w:rsidP="00B86094">
      <w:pPr>
        <w:pStyle w:val="TipText"/>
        <w:rPr>
          <w:color w:val="auto"/>
        </w:rPr>
      </w:pPr>
      <w:r>
        <w:rPr>
          <w:color w:val="auto"/>
        </w:rPr>
        <w:t xml:space="preserve">      </w:t>
      </w:r>
      <w:r w:rsidRPr="00B86094">
        <w:rPr>
          <w:color w:val="auto"/>
        </w:rPr>
        <w:t>We do not sell or rent your personal information. Information may be shared only with trusted</w:t>
      </w:r>
    </w:p>
    <w:p w14:paraId="0FDEF6ED" w14:textId="6A8707B7" w:rsidR="00B86094" w:rsidRDefault="00B86094" w:rsidP="00B86094">
      <w:pPr>
        <w:pStyle w:val="TipText"/>
        <w:rPr>
          <w:color w:val="auto"/>
        </w:rPr>
      </w:pPr>
      <w:r>
        <w:rPr>
          <w:color w:val="auto"/>
        </w:rPr>
        <w:t xml:space="preserve">      </w:t>
      </w:r>
      <w:r w:rsidRPr="00B86094">
        <w:rPr>
          <w:color w:val="auto"/>
        </w:rPr>
        <w:t>service providers when necessary to operate our business or when required by law.</w:t>
      </w:r>
    </w:p>
    <w:p w14:paraId="2E2E4197" w14:textId="77777777" w:rsidR="00B86094" w:rsidRDefault="00B86094" w:rsidP="00B86094">
      <w:pPr>
        <w:pStyle w:val="TipText"/>
        <w:rPr>
          <w:color w:val="auto"/>
        </w:rPr>
      </w:pPr>
    </w:p>
    <w:p w14:paraId="200AD525" w14:textId="5D0F3E12" w:rsidR="00B86094" w:rsidRDefault="00B86094" w:rsidP="00B86094">
      <w:pPr>
        <w:pStyle w:val="TipText"/>
        <w:rPr>
          <w:b/>
          <w:bCs/>
          <w:color w:val="3D97B6" w:themeColor="accent2"/>
          <w:sz w:val="24"/>
          <w:szCs w:val="24"/>
        </w:rPr>
      </w:pPr>
      <w:r>
        <w:rPr>
          <w:b/>
          <w:bCs/>
          <w:color w:val="3D97B6" w:themeColor="accent2"/>
          <w:sz w:val="24"/>
          <w:szCs w:val="24"/>
        </w:rPr>
        <w:t xml:space="preserve">     </w:t>
      </w:r>
      <w:r w:rsidRPr="007926DF">
        <w:rPr>
          <w:b/>
          <w:bCs/>
          <w:color w:val="053D58" w:themeColor="accent1"/>
          <w:sz w:val="24"/>
          <w:szCs w:val="24"/>
        </w:rPr>
        <w:t>Data Security</w:t>
      </w:r>
    </w:p>
    <w:p w14:paraId="13FD658E" w14:textId="467CA687" w:rsidR="00B86094" w:rsidRPr="00B86094" w:rsidRDefault="00B86094" w:rsidP="00B86094">
      <w:pPr>
        <w:pStyle w:val="TipText"/>
        <w:rPr>
          <w:color w:val="auto"/>
        </w:rPr>
      </w:pPr>
      <w:r>
        <w:rPr>
          <w:color w:val="auto"/>
        </w:rPr>
        <w:lastRenderedPageBreak/>
        <w:t xml:space="preserve">      </w:t>
      </w:r>
      <w:r w:rsidRPr="00B86094">
        <w:rPr>
          <w:color w:val="auto"/>
        </w:rPr>
        <w:t>We take reasonable measures to protect your information from unauthorized access, loss, or</w:t>
      </w:r>
    </w:p>
    <w:p w14:paraId="33302BA9" w14:textId="77777777" w:rsidR="00B86094" w:rsidRDefault="00B86094" w:rsidP="00B86094">
      <w:pPr>
        <w:pStyle w:val="TipText"/>
        <w:rPr>
          <w:color w:val="auto"/>
        </w:rPr>
      </w:pPr>
      <w:r>
        <w:rPr>
          <w:color w:val="auto"/>
        </w:rPr>
        <w:t xml:space="preserve">      </w:t>
      </w:r>
      <w:r w:rsidRPr="00B86094">
        <w:rPr>
          <w:color w:val="auto"/>
        </w:rPr>
        <w:t>misuse. However, no method of electronic storage or transmission is 100% secure.</w:t>
      </w:r>
    </w:p>
    <w:p w14:paraId="73CC1E29" w14:textId="77777777" w:rsidR="00B86094" w:rsidRDefault="00B86094" w:rsidP="00B86094">
      <w:pPr>
        <w:pStyle w:val="TipText"/>
        <w:rPr>
          <w:color w:val="auto"/>
        </w:rPr>
      </w:pPr>
    </w:p>
    <w:p w14:paraId="0F8269E6" w14:textId="11AECA68" w:rsidR="00F57ACA" w:rsidRPr="007926DF" w:rsidRDefault="00B86094" w:rsidP="00B86094">
      <w:pPr>
        <w:pStyle w:val="TipText"/>
        <w:rPr>
          <w:rFonts w:cs="Times New Roman (Body CS)"/>
          <w:b/>
          <w:bCs/>
          <w:color w:val="053D58" w:themeColor="accent1"/>
          <w:spacing w:val="1"/>
          <w:sz w:val="24"/>
        </w:rPr>
      </w:pPr>
      <w:r w:rsidRPr="007926DF">
        <w:rPr>
          <w:color w:val="053D58" w:themeColor="accent1"/>
        </w:rPr>
        <w:t xml:space="preserve">     </w:t>
      </w:r>
      <w:r w:rsidRPr="007926DF">
        <w:rPr>
          <w:rFonts w:cs="Times New Roman (Body CS)"/>
          <w:b/>
          <w:bCs/>
          <w:color w:val="053D58" w:themeColor="accent1"/>
          <w:spacing w:val="1"/>
          <w:sz w:val="24"/>
        </w:rPr>
        <w:t>Client Communications</w:t>
      </w:r>
    </w:p>
    <w:p w14:paraId="67848FB3" w14:textId="14BA3ADD" w:rsidR="00B86094" w:rsidRPr="00B86094" w:rsidRDefault="00B86094" w:rsidP="00B86094">
      <w:pPr>
        <w:pStyle w:val="TipText"/>
        <w:rPr>
          <w:color w:val="auto"/>
        </w:rPr>
      </w:pPr>
      <w:r>
        <w:rPr>
          <w:color w:val="auto"/>
        </w:rPr>
        <w:t xml:space="preserve">    </w:t>
      </w:r>
      <w:r w:rsidRPr="00B86094">
        <w:rPr>
          <w:color w:val="auto"/>
        </w:rPr>
        <w:t>By booking with SteriClean, you consent to receive service-related communications via phone, text,</w:t>
      </w:r>
    </w:p>
    <w:p w14:paraId="6FAE96BF" w14:textId="7997B359" w:rsidR="00B86094" w:rsidRDefault="00B86094" w:rsidP="00B86094">
      <w:pPr>
        <w:pStyle w:val="TipText"/>
        <w:rPr>
          <w:color w:val="auto"/>
        </w:rPr>
      </w:pPr>
      <w:r>
        <w:rPr>
          <w:color w:val="auto"/>
        </w:rPr>
        <w:t xml:space="preserve">    </w:t>
      </w:r>
      <w:r w:rsidRPr="00B86094">
        <w:rPr>
          <w:color w:val="auto"/>
        </w:rPr>
        <w:t>or email. You may opt out of non-essential communications at any time.</w:t>
      </w:r>
    </w:p>
    <w:p w14:paraId="2472990C" w14:textId="77777777" w:rsidR="00B86094" w:rsidRDefault="00B86094" w:rsidP="00B86094">
      <w:pPr>
        <w:pStyle w:val="TipText"/>
        <w:rPr>
          <w:b/>
          <w:bCs/>
          <w:color w:val="3D97B6" w:themeColor="accent2"/>
          <w:sz w:val="24"/>
          <w:szCs w:val="24"/>
        </w:rPr>
      </w:pPr>
    </w:p>
    <w:p w14:paraId="5D4C6A09" w14:textId="2D2719FB" w:rsidR="00B86094" w:rsidRDefault="00B86094" w:rsidP="00B86094">
      <w:pPr>
        <w:pStyle w:val="TipText"/>
        <w:rPr>
          <w:b/>
          <w:bCs/>
          <w:color w:val="3D97B6" w:themeColor="accent2"/>
          <w:sz w:val="24"/>
          <w:szCs w:val="24"/>
        </w:rPr>
      </w:pPr>
      <w:r>
        <w:rPr>
          <w:b/>
          <w:bCs/>
          <w:color w:val="3D97B6" w:themeColor="accent2"/>
          <w:sz w:val="24"/>
          <w:szCs w:val="24"/>
        </w:rPr>
        <w:t xml:space="preserve">   </w:t>
      </w:r>
      <w:r w:rsidRPr="007926DF">
        <w:rPr>
          <w:b/>
          <w:bCs/>
          <w:color w:val="053D58" w:themeColor="accent1"/>
          <w:sz w:val="24"/>
          <w:szCs w:val="24"/>
        </w:rPr>
        <w:t>Data Retention</w:t>
      </w:r>
    </w:p>
    <w:p w14:paraId="3446B5E2" w14:textId="5D26AE0F" w:rsidR="00B86094" w:rsidRPr="00B86094" w:rsidRDefault="00B86094" w:rsidP="00B86094">
      <w:pPr>
        <w:pStyle w:val="TipText"/>
        <w:rPr>
          <w:color w:val="auto"/>
        </w:rPr>
      </w:pPr>
      <w:r>
        <w:rPr>
          <w:color w:val="auto"/>
        </w:rPr>
        <w:t xml:space="preserve">   </w:t>
      </w:r>
      <w:r w:rsidRPr="00B86094">
        <w:rPr>
          <w:color w:val="auto"/>
        </w:rPr>
        <w:t>We retain client information only as long as necessary to provide services, maintain records, and</w:t>
      </w:r>
    </w:p>
    <w:p w14:paraId="6EE779DF" w14:textId="3B6819E1" w:rsidR="00B86094" w:rsidRDefault="00B86094" w:rsidP="00B86094">
      <w:pPr>
        <w:pStyle w:val="TipText"/>
        <w:rPr>
          <w:color w:val="auto"/>
        </w:rPr>
      </w:pPr>
      <w:r>
        <w:rPr>
          <w:color w:val="auto"/>
        </w:rPr>
        <w:t xml:space="preserve">   </w:t>
      </w:r>
      <w:r w:rsidRPr="00B86094">
        <w:rPr>
          <w:color w:val="auto"/>
        </w:rPr>
        <w:t>comply with legal obligations.</w:t>
      </w:r>
    </w:p>
    <w:p w14:paraId="3595D133" w14:textId="77777777" w:rsidR="007926DF" w:rsidRDefault="007926DF" w:rsidP="00B86094">
      <w:pPr>
        <w:pStyle w:val="TipText"/>
        <w:rPr>
          <w:b/>
          <w:bCs/>
          <w:color w:val="3D97B6" w:themeColor="accent2"/>
          <w:sz w:val="24"/>
          <w:szCs w:val="24"/>
        </w:rPr>
      </w:pPr>
    </w:p>
    <w:p w14:paraId="0AB32414" w14:textId="150DF9DE" w:rsidR="00B86094" w:rsidRPr="007926DF" w:rsidRDefault="007926DF" w:rsidP="00B86094">
      <w:pPr>
        <w:pStyle w:val="TipText"/>
        <w:rPr>
          <w:b/>
          <w:bCs/>
          <w:color w:val="053D58" w:themeColor="accent1"/>
          <w:sz w:val="24"/>
          <w:szCs w:val="24"/>
        </w:rPr>
      </w:pPr>
      <w:r w:rsidRPr="007926DF">
        <w:rPr>
          <w:b/>
          <w:bCs/>
          <w:color w:val="053D58" w:themeColor="accent1"/>
          <w:sz w:val="24"/>
          <w:szCs w:val="24"/>
        </w:rPr>
        <w:t xml:space="preserve">   </w:t>
      </w:r>
      <w:r w:rsidR="00B86094" w:rsidRPr="007926DF">
        <w:rPr>
          <w:b/>
          <w:bCs/>
          <w:color w:val="053D58" w:themeColor="accent1"/>
          <w:sz w:val="24"/>
          <w:szCs w:val="24"/>
        </w:rPr>
        <w:t>Your Rights</w:t>
      </w:r>
    </w:p>
    <w:p w14:paraId="00386BA4" w14:textId="35612D51" w:rsidR="007926DF" w:rsidRPr="007926DF" w:rsidRDefault="007926DF" w:rsidP="007926DF">
      <w:pPr>
        <w:pStyle w:val="TipText"/>
        <w:rPr>
          <w:color w:val="auto"/>
        </w:rPr>
      </w:pPr>
      <w:r>
        <w:rPr>
          <w:color w:val="auto"/>
        </w:rPr>
        <w:t xml:space="preserve">   </w:t>
      </w:r>
      <w:r w:rsidRPr="007926DF">
        <w:rPr>
          <w:color w:val="auto"/>
        </w:rPr>
        <w:t>You may request access to, correction of, or deletion of your personal information, subject to</w:t>
      </w:r>
    </w:p>
    <w:p w14:paraId="7044F50F" w14:textId="241CDB0E" w:rsidR="007926DF" w:rsidRDefault="007926DF" w:rsidP="007926DF">
      <w:pPr>
        <w:pStyle w:val="TipText"/>
        <w:rPr>
          <w:color w:val="auto"/>
        </w:rPr>
      </w:pPr>
      <w:r>
        <w:rPr>
          <w:color w:val="auto"/>
        </w:rPr>
        <w:t xml:space="preserve">   </w:t>
      </w:r>
      <w:r w:rsidRPr="007926DF">
        <w:rPr>
          <w:color w:val="auto"/>
        </w:rPr>
        <w:t>applicable laws and recordkeeping requirements.</w:t>
      </w:r>
    </w:p>
    <w:p w14:paraId="2DA72B29" w14:textId="77777777" w:rsidR="007926DF" w:rsidRDefault="007926DF" w:rsidP="007926DF">
      <w:pPr>
        <w:pStyle w:val="TipText"/>
        <w:rPr>
          <w:b/>
          <w:bCs/>
          <w:color w:val="3D97B6" w:themeColor="accent2"/>
          <w:sz w:val="24"/>
          <w:szCs w:val="24"/>
        </w:rPr>
      </w:pPr>
    </w:p>
    <w:p w14:paraId="30384871" w14:textId="00854D7B" w:rsidR="007926DF" w:rsidRDefault="007926DF" w:rsidP="007926DF">
      <w:pPr>
        <w:pStyle w:val="TipText"/>
        <w:rPr>
          <w:b/>
          <w:bCs/>
          <w:color w:val="3D97B6" w:themeColor="accent2"/>
          <w:sz w:val="24"/>
          <w:szCs w:val="24"/>
        </w:rPr>
      </w:pPr>
      <w:r>
        <w:rPr>
          <w:b/>
          <w:bCs/>
          <w:color w:val="3D97B6" w:themeColor="accent2"/>
          <w:sz w:val="24"/>
          <w:szCs w:val="24"/>
        </w:rPr>
        <w:t xml:space="preserve">   </w:t>
      </w:r>
      <w:r w:rsidRPr="007926DF">
        <w:rPr>
          <w:b/>
          <w:bCs/>
          <w:color w:val="053D58" w:themeColor="accent1"/>
          <w:sz w:val="24"/>
          <w:szCs w:val="24"/>
        </w:rPr>
        <w:t>Policy Updates</w:t>
      </w:r>
    </w:p>
    <w:p w14:paraId="1D97F751" w14:textId="0B026DB2" w:rsidR="007926DF" w:rsidRPr="007926DF" w:rsidRDefault="007926DF" w:rsidP="007926DF">
      <w:pPr>
        <w:pStyle w:val="TipText"/>
        <w:rPr>
          <w:color w:val="auto"/>
        </w:rPr>
      </w:pPr>
      <w:r>
        <w:rPr>
          <w:color w:val="auto"/>
        </w:rPr>
        <w:t xml:space="preserve">   </w:t>
      </w:r>
      <w:r w:rsidRPr="007926DF">
        <w:rPr>
          <w:color w:val="auto"/>
        </w:rPr>
        <w:t>This Privacy Policy may be updated periodically. Continued use of our services constitutes</w:t>
      </w:r>
    </w:p>
    <w:p w14:paraId="570C96DE" w14:textId="5F101519" w:rsidR="007926DF" w:rsidRDefault="007926DF" w:rsidP="007926DF">
      <w:pPr>
        <w:pStyle w:val="TipText"/>
        <w:rPr>
          <w:color w:val="auto"/>
        </w:rPr>
      </w:pPr>
      <w:r>
        <w:rPr>
          <w:color w:val="auto"/>
        </w:rPr>
        <w:t xml:space="preserve">    </w:t>
      </w:r>
      <w:r w:rsidRPr="007926DF">
        <w:rPr>
          <w:color w:val="auto"/>
        </w:rPr>
        <w:t>acceptance of any changes.</w:t>
      </w:r>
    </w:p>
    <w:p w14:paraId="68D7C0AD" w14:textId="77777777" w:rsidR="007926DF" w:rsidRDefault="007926DF" w:rsidP="007926DF">
      <w:pPr>
        <w:pStyle w:val="TipText"/>
        <w:rPr>
          <w:b/>
          <w:bCs/>
          <w:color w:val="3D97B6" w:themeColor="accent2"/>
          <w:sz w:val="24"/>
          <w:szCs w:val="24"/>
        </w:rPr>
      </w:pPr>
      <w:r>
        <w:rPr>
          <w:b/>
          <w:bCs/>
          <w:color w:val="3D97B6" w:themeColor="accent2"/>
          <w:sz w:val="24"/>
          <w:szCs w:val="24"/>
        </w:rPr>
        <w:t xml:space="preserve">   </w:t>
      </w:r>
    </w:p>
    <w:p w14:paraId="18753B8B" w14:textId="79BB7754" w:rsidR="007926DF" w:rsidRPr="007926DF" w:rsidRDefault="007926DF" w:rsidP="007926DF">
      <w:pPr>
        <w:pStyle w:val="TipText"/>
        <w:rPr>
          <w:b/>
          <w:bCs/>
          <w:color w:val="053D58" w:themeColor="accent1"/>
          <w:sz w:val="24"/>
          <w:szCs w:val="24"/>
        </w:rPr>
      </w:pPr>
      <w:r>
        <w:rPr>
          <w:b/>
          <w:bCs/>
          <w:color w:val="3D97B6" w:themeColor="accent2"/>
          <w:sz w:val="24"/>
          <w:szCs w:val="24"/>
        </w:rPr>
        <w:t xml:space="preserve">   </w:t>
      </w:r>
      <w:r w:rsidRPr="007926DF">
        <w:rPr>
          <w:b/>
          <w:bCs/>
          <w:color w:val="053D58" w:themeColor="accent1"/>
          <w:sz w:val="24"/>
          <w:szCs w:val="24"/>
        </w:rPr>
        <w:t>Contact Information</w:t>
      </w:r>
    </w:p>
    <w:p w14:paraId="258FF677" w14:textId="70E3F5F5" w:rsidR="007926DF" w:rsidRPr="007926DF" w:rsidRDefault="007926DF" w:rsidP="007926DF">
      <w:pPr>
        <w:pStyle w:val="TipText"/>
        <w:rPr>
          <w:color w:val="auto"/>
        </w:rPr>
      </w:pPr>
      <w:r>
        <w:rPr>
          <w:color w:val="auto"/>
        </w:rPr>
        <w:t xml:space="preserve">   </w:t>
      </w:r>
      <w:r w:rsidRPr="007926DF">
        <w:rPr>
          <w:color w:val="auto"/>
        </w:rPr>
        <w:t>If you have questions about this Privacy Policy or your personal information, please contact</w:t>
      </w:r>
    </w:p>
    <w:p w14:paraId="01DAA794" w14:textId="1DE31B42" w:rsidR="007926DF" w:rsidRPr="007926DF" w:rsidRDefault="007926DF" w:rsidP="007926DF">
      <w:pPr>
        <w:pStyle w:val="TipText"/>
        <w:rPr>
          <w:color w:val="auto"/>
        </w:rPr>
      </w:pPr>
      <w:r>
        <w:rPr>
          <w:color w:val="auto"/>
        </w:rPr>
        <w:t xml:space="preserve">   </w:t>
      </w:r>
      <w:r w:rsidRPr="007926DF">
        <w:rPr>
          <w:color w:val="auto"/>
        </w:rPr>
        <w:t>SteriClean by Optimal through your booking platform or official communication channels.</w:t>
      </w:r>
    </w:p>
    <w:p w14:paraId="1B9D76A8" w14:textId="45C08519" w:rsidR="00B86094" w:rsidRPr="00B86094" w:rsidRDefault="00B86094" w:rsidP="00B86094">
      <w:pPr>
        <w:keepNext/>
        <w:keepLines/>
        <w:spacing w:before="360" w:after="0" w:line="240" w:lineRule="auto"/>
        <w:outlineLvl w:val="1"/>
        <w:rPr>
          <w:rFonts w:cs="Times New Roman (Body CS)"/>
          <w:color w:val="auto"/>
          <w:spacing w:val="1"/>
          <w:sz w:val="18"/>
        </w:rPr>
      </w:pPr>
      <w:r>
        <w:rPr>
          <w:rFonts w:cs="Times New Roman (Body CS)"/>
          <w:b/>
          <w:bCs/>
          <w:color w:val="3D97B6" w:themeColor="accent2"/>
          <w:spacing w:val="1"/>
          <w:sz w:val="24"/>
        </w:rPr>
        <w:t xml:space="preserve"> </w:t>
      </w:r>
    </w:p>
    <w:p w14:paraId="637D0F20" w14:textId="77777777" w:rsidR="00B86094" w:rsidRPr="00B86094" w:rsidRDefault="00B86094" w:rsidP="00B86094">
      <w:pPr>
        <w:keepNext/>
        <w:keepLines/>
        <w:spacing w:before="360" w:after="0" w:line="240" w:lineRule="auto"/>
        <w:outlineLvl w:val="1"/>
        <w:rPr>
          <w:rFonts w:cs="Times New Roman (Body CS)"/>
          <w:color w:val="3D97B6" w:themeColor="accent2"/>
          <w:spacing w:val="1"/>
          <w:sz w:val="18"/>
        </w:rPr>
      </w:pPr>
    </w:p>
    <w:p w14:paraId="30F86121" w14:textId="77777777" w:rsidR="00B86094" w:rsidRDefault="00B86094" w:rsidP="00B86094">
      <w:pPr>
        <w:keepNext/>
        <w:keepLines/>
        <w:spacing w:before="360" w:after="0" w:line="240" w:lineRule="auto"/>
        <w:outlineLvl w:val="1"/>
        <w:rPr>
          <w:rFonts w:cs="Times New Roman (Body CS)"/>
          <w:b/>
          <w:bCs/>
          <w:color w:val="3D97B6" w:themeColor="accent2"/>
          <w:spacing w:val="1"/>
          <w:sz w:val="24"/>
        </w:rPr>
      </w:pPr>
    </w:p>
    <w:p w14:paraId="42CBC834" w14:textId="77777777" w:rsidR="00B86094" w:rsidRDefault="00B86094" w:rsidP="00B86094">
      <w:pPr>
        <w:keepNext/>
        <w:keepLines/>
        <w:spacing w:before="360" w:after="0" w:line="240" w:lineRule="auto"/>
        <w:outlineLvl w:val="1"/>
        <w:rPr>
          <w:rFonts w:cs="Times New Roman (Body CS)"/>
          <w:b/>
          <w:bCs/>
          <w:color w:val="3D97B6" w:themeColor="accent2"/>
          <w:spacing w:val="1"/>
          <w:sz w:val="24"/>
        </w:rPr>
      </w:pPr>
    </w:p>
    <w:p w14:paraId="022D465B" w14:textId="4A230B72" w:rsidR="00F57ACA" w:rsidRPr="009923A8" w:rsidRDefault="00F57ACA" w:rsidP="00F57ACA">
      <w:pPr>
        <w:pStyle w:val="TipText"/>
      </w:pPr>
    </w:p>
    <w:sectPr w:rsidR="00F57ACA" w:rsidRPr="009923A8" w:rsidSect="00DD04BF">
      <w:footerReference w:type="default" r:id="rId11"/>
      <w:pgSz w:w="12240" w:h="15840" w:code="1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2E33" w14:textId="77777777" w:rsidR="003D32CF" w:rsidRDefault="003D32CF">
      <w:pPr>
        <w:spacing w:after="0" w:line="240" w:lineRule="auto"/>
      </w:pPr>
      <w:r>
        <w:separator/>
      </w:r>
    </w:p>
  </w:endnote>
  <w:endnote w:type="continuationSeparator" w:id="0">
    <w:p w14:paraId="5266D1EA" w14:textId="77777777" w:rsidR="003D32CF" w:rsidRDefault="003D3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89E3" w14:textId="77777777" w:rsidR="001E042A" w:rsidRDefault="001E042A" w:rsidP="001E042A">
    <w:pPr>
      <w:pStyle w:val="Footer"/>
    </w:pPr>
    <w:r w:rsidRPr="001E042A">
      <w:fldChar w:fldCharType="begin"/>
    </w:r>
    <w:r w:rsidRPr="001E042A">
      <w:instrText xml:space="preserve"> PAGE   \* MERGEFORMAT </w:instrText>
    </w:r>
    <w:r w:rsidRPr="001E042A">
      <w:fldChar w:fldCharType="separate"/>
    </w:r>
    <w:r w:rsidR="00D57E3E">
      <w:t>1</w:t>
    </w:r>
    <w:r w:rsidRPr="001E042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F5BA" w14:textId="77777777" w:rsidR="003D32CF" w:rsidRDefault="003D32CF">
      <w:pPr>
        <w:spacing w:after="0" w:line="240" w:lineRule="auto"/>
      </w:pPr>
      <w:r>
        <w:separator/>
      </w:r>
    </w:p>
  </w:footnote>
  <w:footnote w:type="continuationSeparator" w:id="0">
    <w:p w14:paraId="48655D07" w14:textId="77777777" w:rsidR="003D32CF" w:rsidRDefault="003D3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8A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7D37C1"/>
    <w:multiLevelType w:val="multilevel"/>
    <w:tmpl w:val="6340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32D41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32D41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032D41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032D41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032D41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032D41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032D41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032D41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032D41" w:themeColor="accent1" w:themeShade="BF"/>
      </w:rPr>
    </w:lvl>
  </w:abstractNum>
  <w:abstractNum w:abstractNumId="13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032D41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32D41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32D41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32D41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032D41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032D41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032D41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032D41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032D41" w:themeColor="accent1" w:themeShade="BF"/>
      </w:rPr>
    </w:lvl>
  </w:abstractNum>
  <w:num w:numId="1" w16cid:durableId="363289122">
    <w:abstractNumId w:val="9"/>
  </w:num>
  <w:num w:numId="2" w16cid:durableId="1773436715">
    <w:abstractNumId w:val="13"/>
  </w:num>
  <w:num w:numId="3" w16cid:durableId="394398141">
    <w:abstractNumId w:val="13"/>
    <w:lvlOverride w:ilvl="0">
      <w:startOverride w:val="1"/>
    </w:lvlOverride>
  </w:num>
  <w:num w:numId="4" w16cid:durableId="65955723">
    <w:abstractNumId w:val="10"/>
  </w:num>
  <w:num w:numId="5" w16cid:durableId="900142883">
    <w:abstractNumId w:val="7"/>
  </w:num>
  <w:num w:numId="6" w16cid:durableId="1106651772">
    <w:abstractNumId w:val="6"/>
  </w:num>
  <w:num w:numId="7" w16cid:durableId="1284071850">
    <w:abstractNumId w:val="5"/>
  </w:num>
  <w:num w:numId="8" w16cid:durableId="2023974801">
    <w:abstractNumId w:val="4"/>
  </w:num>
  <w:num w:numId="9" w16cid:durableId="815872695">
    <w:abstractNumId w:val="8"/>
  </w:num>
  <w:num w:numId="10" w16cid:durableId="551623239">
    <w:abstractNumId w:val="3"/>
  </w:num>
  <w:num w:numId="11" w16cid:durableId="1153762191">
    <w:abstractNumId w:val="2"/>
  </w:num>
  <w:num w:numId="12" w16cid:durableId="1139957664">
    <w:abstractNumId w:val="1"/>
  </w:num>
  <w:num w:numId="13" w16cid:durableId="1142621376">
    <w:abstractNumId w:val="0"/>
  </w:num>
  <w:num w:numId="14" w16cid:durableId="887882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148622">
    <w:abstractNumId w:val="12"/>
  </w:num>
  <w:num w:numId="16" w16cid:durableId="960648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CA"/>
    <w:rsid w:val="000232EA"/>
    <w:rsid w:val="00023DA4"/>
    <w:rsid w:val="000277C5"/>
    <w:rsid w:val="00046997"/>
    <w:rsid w:val="0004739A"/>
    <w:rsid w:val="000709D4"/>
    <w:rsid w:val="00070A66"/>
    <w:rsid w:val="00083B37"/>
    <w:rsid w:val="000A0612"/>
    <w:rsid w:val="000B3ABF"/>
    <w:rsid w:val="000B4CCC"/>
    <w:rsid w:val="000E3526"/>
    <w:rsid w:val="000E68B6"/>
    <w:rsid w:val="0010364E"/>
    <w:rsid w:val="001042A8"/>
    <w:rsid w:val="001067A1"/>
    <w:rsid w:val="00121E91"/>
    <w:rsid w:val="00175DE0"/>
    <w:rsid w:val="00190C79"/>
    <w:rsid w:val="001A153F"/>
    <w:rsid w:val="001A728E"/>
    <w:rsid w:val="001D3121"/>
    <w:rsid w:val="001E042A"/>
    <w:rsid w:val="00206A9A"/>
    <w:rsid w:val="00225505"/>
    <w:rsid w:val="00233587"/>
    <w:rsid w:val="002A511A"/>
    <w:rsid w:val="002C200F"/>
    <w:rsid w:val="002C5EA6"/>
    <w:rsid w:val="002F0604"/>
    <w:rsid w:val="00325DA6"/>
    <w:rsid w:val="003312ED"/>
    <w:rsid w:val="00364BB0"/>
    <w:rsid w:val="00385CDF"/>
    <w:rsid w:val="00394A77"/>
    <w:rsid w:val="003D32CF"/>
    <w:rsid w:val="004018C1"/>
    <w:rsid w:val="00446879"/>
    <w:rsid w:val="004727F4"/>
    <w:rsid w:val="0047771A"/>
    <w:rsid w:val="004A0A8D"/>
    <w:rsid w:val="004A3CE2"/>
    <w:rsid w:val="004C5EC7"/>
    <w:rsid w:val="004E0E4E"/>
    <w:rsid w:val="00535D67"/>
    <w:rsid w:val="0056348C"/>
    <w:rsid w:val="00575B92"/>
    <w:rsid w:val="005C7488"/>
    <w:rsid w:val="005D4DC9"/>
    <w:rsid w:val="005F7999"/>
    <w:rsid w:val="00626EDA"/>
    <w:rsid w:val="0063680F"/>
    <w:rsid w:val="006401F4"/>
    <w:rsid w:val="006756D5"/>
    <w:rsid w:val="006802D1"/>
    <w:rsid w:val="00680E37"/>
    <w:rsid w:val="006C025B"/>
    <w:rsid w:val="006C3A7B"/>
    <w:rsid w:val="006D7FF8"/>
    <w:rsid w:val="00701FEF"/>
    <w:rsid w:val="00704472"/>
    <w:rsid w:val="007301C1"/>
    <w:rsid w:val="00791457"/>
    <w:rsid w:val="007926DF"/>
    <w:rsid w:val="007F372E"/>
    <w:rsid w:val="00801102"/>
    <w:rsid w:val="008051CD"/>
    <w:rsid w:val="008471C0"/>
    <w:rsid w:val="0087771F"/>
    <w:rsid w:val="00896240"/>
    <w:rsid w:val="008B35DA"/>
    <w:rsid w:val="008D5E06"/>
    <w:rsid w:val="008D6D77"/>
    <w:rsid w:val="008E631E"/>
    <w:rsid w:val="00914873"/>
    <w:rsid w:val="00954BFF"/>
    <w:rsid w:val="00963CF3"/>
    <w:rsid w:val="00971F80"/>
    <w:rsid w:val="009923A8"/>
    <w:rsid w:val="009A1CF0"/>
    <w:rsid w:val="009B1731"/>
    <w:rsid w:val="009C0227"/>
    <w:rsid w:val="009C47D4"/>
    <w:rsid w:val="009E2B16"/>
    <w:rsid w:val="009F629A"/>
    <w:rsid w:val="00A67AE6"/>
    <w:rsid w:val="00A819F8"/>
    <w:rsid w:val="00AA0568"/>
    <w:rsid w:val="00AA316B"/>
    <w:rsid w:val="00AC59CE"/>
    <w:rsid w:val="00B04D5B"/>
    <w:rsid w:val="00B05004"/>
    <w:rsid w:val="00B27C2B"/>
    <w:rsid w:val="00B62D04"/>
    <w:rsid w:val="00B80D0D"/>
    <w:rsid w:val="00B86094"/>
    <w:rsid w:val="00BC1FD2"/>
    <w:rsid w:val="00BD7D71"/>
    <w:rsid w:val="00BE3695"/>
    <w:rsid w:val="00C01E4F"/>
    <w:rsid w:val="00C026B2"/>
    <w:rsid w:val="00C244A1"/>
    <w:rsid w:val="00C305F6"/>
    <w:rsid w:val="00C76CE4"/>
    <w:rsid w:val="00C92C41"/>
    <w:rsid w:val="00C94B82"/>
    <w:rsid w:val="00CA22D1"/>
    <w:rsid w:val="00CA5572"/>
    <w:rsid w:val="00CC74D2"/>
    <w:rsid w:val="00D04747"/>
    <w:rsid w:val="00D212E6"/>
    <w:rsid w:val="00D27A92"/>
    <w:rsid w:val="00D42A38"/>
    <w:rsid w:val="00D50009"/>
    <w:rsid w:val="00D57E3E"/>
    <w:rsid w:val="00D80AC9"/>
    <w:rsid w:val="00DB24CB"/>
    <w:rsid w:val="00DD04BF"/>
    <w:rsid w:val="00DF5013"/>
    <w:rsid w:val="00E218A3"/>
    <w:rsid w:val="00E41C52"/>
    <w:rsid w:val="00E46BE3"/>
    <w:rsid w:val="00E87276"/>
    <w:rsid w:val="00E9640A"/>
    <w:rsid w:val="00ED7DC4"/>
    <w:rsid w:val="00F1586E"/>
    <w:rsid w:val="00F16B15"/>
    <w:rsid w:val="00F37B71"/>
    <w:rsid w:val="00F40908"/>
    <w:rsid w:val="00F57ACA"/>
    <w:rsid w:val="00F62FD6"/>
    <w:rsid w:val="00F95167"/>
    <w:rsid w:val="00FB06AF"/>
    <w:rsid w:val="00FB0D9C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5FF04"/>
  <w15:chartTrackingRefBased/>
  <w15:docId w15:val="{376CD961-55DE-42BC-9F18-35EA2C05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6B2"/>
    <w:pPr>
      <w:spacing w:after="2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572"/>
    <w:pPr>
      <w:keepNext/>
      <w:keepLines/>
      <w:spacing w:before="600" w:line="240" w:lineRule="auto"/>
      <w:outlineLvl w:val="0"/>
    </w:pPr>
    <w:rPr>
      <w:rFonts w:asciiTheme="majorHAnsi" w:hAnsiTheme="majorHAnsi" w:cs="Times New Roman (Body CS)"/>
      <w:b/>
      <w:bCs/>
      <w:caps/>
      <w:color w:val="EDA516" w:themeColor="accent4"/>
      <w:spacing w:val="1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04747"/>
    <w:pPr>
      <w:keepNext/>
      <w:keepLines/>
      <w:numPr>
        <w:numId w:val="4"/>
      </w:numPr>
      <w:spacing w:before="360" w:after="0" w:line="240" w:lineRule="auto"/>
      <w:outlineLvl w:val="1"/>
    </w:pPr>
    <w:rPr>
      <w:rFonts w:cs="Times New Roman (Body CS)"/>
      <w:b/>
      <w:bCs/>
      <w:color w:val="3D97B6" w:themeColor="accent2"/>
      <w:spacing w:val="1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21E2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32D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32D4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96240"/>
    <w:pPr>
      <w:spacing w:after="0" w:line="480" w:lineRule="exact"/>
    </w:pPr>
    <w:rPr>
      <w:rFonts w:asciiTheme="majorHAnsi" w:eastAsiaTheme="majorEastAsia" w:hAnsiTheme="majorHAnsi" w:cs="Times New Roman (Headings CS)"/>
      <w:caps/>
      <w:color w:val="053D58" w:themeColor="accent1"/>
      <w:spacing w:val="10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896240"/>
    <w:rPr>
      <w:rFonts w:asciiTheme="majorHAnsi" w:eastAsiaTheme="majorEastAsia" w:hAnsiTheme="majorHAnsi" w:cs="Times New Roman (Headings CS)"/>
      <w:caps/>
      <w:color w:val="053D58" w:themeColor="accent1"/>
      <w:spacing w:val="10"/>
      <w:kern w:val="28"/>
      <w:sz w:val="4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2"/>
    <w:qFormat/>
    <w:rsid w:val="00D04747"/>
    <w:pPr>
      <w:numPr>
        <w:ilvl w:val="1"/>
      </w:numPr>
      <w:spacing w:before="80" w:after="0" w:line="280" w:lineRule="exact"/>
    </w:pPr>
    <w:rPr>
      <w:rFonts w:cs="Times New Roman (Body CS)"/>
      <w:b/>
      <w:bCs/>
      <w:color w:val="3D97B6" w:themeColor="accent2"/>
      <w:spacing w:val="1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D04747"/>
    <w:rPr>
      <w:rFonts w:cs="Times New Roman (Body CS)"/>
      <w:b/>
      <w:bCs/>
      <w:color w:val="3D97B6" w:themeColor="accent2"/>
      <w:spacing w:val="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5572"/>
    <w:rPr>
      <w:rFonts w:asciiTheme="majorHAnsi" w:hAnsiTheme="majorHAnsi" w:cs="Times New Roman (Body CS)"/>
      <w:b/>
      <w:bCs/>
      <w:caps/>
      <w:color w:val="EDA516" w:themeColor="accent4"/>
      <w:spacing w:val="1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AFE2FA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DD04BF"/>
    <w:pPr>
      <w:spacing w:after="120" w:line="264" w:lineRule="auto"/>
      <w:ind w:right="576"/>
    </w:pPr>
    <w:rPr>
      <w:iCs/>
      <w:sz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06"/>
    <w:rPr>
      <w:rFonts w:asciiTheme="majorHAnsi" w:eastAsiaTheme="majorEastAsia" w:hAnsiTheme="majorHAnsi" w:cstheme="majorBidi"/>
      <w:color w:val="021E2B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026B2"/>
    <w:rPr>
      <w:rFonts w:cs="Times New Roman (Body CS)"/>
      <w:b/>
      <w:bCs/>
      <w:color w:val="3D97B6" w:themeColor="accent2"/>
      <w:spacing w:val="1"/>
      <w:sz w:val="24"/>
    </w:rPr>
  </w:style>
  <w:style w:type="paragraph" w:styleId="ListBullet">
    <w:name w:val="List Bullet"/>
    <w:basedOn w:val="Normal"/>
    <w:uiPriority w:val="11"/>
    <w:qFormat/>
    <w:rsid w:val="00DD04BF"/>
    <w:pPr>
      <w:numPr>
        <w:numId w:val="2"/>
      </w:numPr>
      <w:spacing w:after="60"/>
    </w:pPr>
    <w:rPr>
      <w:i/>
      <w:sz w:val="18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26B2"/>
    <w:rPr>
      <w:sz w:val="20"/>
    </w:rPr>
  </w:style>
  <w:style w:type="paragraph" w:styleId="Footer">
    <w:name w:val="footer"/>
    <w:basedOn w:val="Normal"/>
    <w:link w:val="FooterChar"/>
    <w:uiPriority w:val="99"/>
    <w:rsid w:val="0056348C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EDA516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C026B2"/>
    <w:rPr>
      <w:rFonts w:asciiTheme="majorHAnsi" w:eastAsiaTheme="majorEastAsia" w:hAnsiTheme="majorHAnsi" w:cstheme="majorBidi"/>
      <w:noProof/>
      <w:color w:val="EDA516" w:themeColor="accent4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12A8F1" w:themeColor="accent1" w:themeTint="99"/>
        <w:left w:val="single" w:sz="4" w:space="0" w:color="12A8F1" w:themeColor="accent1" w:themeTint="99"/>
        <w:bottom w:val="single" w:sz="4" w:space="0" w:color="12A8F1" w:themeColor="accent1" w:themeTint="99"/>
        <w:right w:val="single" w:sz="4" w:space="0" w:color="12A8F1" w:themeColor="accent1" w:themeTint="99"/>
        <w:insideH w:val="single" w:sz="4" w:space="0" w:color="12A8F1" w:themeColor="accent1" w:themeTint="99"/>
        <w:insideV w:val="single" w:sz="4" w:space="0" w:color="12A8F1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3D58" w:themeColor="accent1"/>
          <w:left w:val="single" w:sz="4" w:space="0" w:color="053D58" w:themeColor="accent1"/>
          <w:bottom w:val="single" w:sz="4" w:space="0" w:color="053D58" w:themeColor="accent1"/>
          <w:right w:val="single" w:sz="4" w:space="0" w:color="053D58" w:themeColor="accent1"/>
          <w:insideH w:val="nil"/>
          <w:insideV w:val="nil"/>
        </w:tcBorders>
        <w:shd w:val="clear" w:color="auto" w:fill="053D58" w:themeFill="accent1"/>
      </w:tcPr>
    </w:tblStylePr>
    <w:tblStylePr w:type="lastRow">
      <w:rPr>
        <w:b/>
        <w:bCs/>
      </w:rPr>
      <w:tblPr/>
      <w:tcPr>
        <w:tcBorders>
          <w:top w:val="double" w:sz="4" w:space="0" w:color="053D5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FA" w:themeFill="accent1" w:themeFillTint="33"/>
      </w:tcPr>
    </w:tblStylePr>
    <w:tblStylePr w:type="band1Horz">
      <w:tblPr/>
      <w:tcPr>
        <w:shd w:val="clear" w:color="auto" w:fill="AFE2FA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rsid w:val="00C026B2"/>
    <w:pPr>
      <w:spacing w:before="120" w:after="120" w:line="240" w:lineRule="auto"/>
    </w:pPr>
    <w:tblPr>
      <w:tblStyleRowBandSize w:val="1"/>
      <w:tblBorders>
        <w:top w:val="single" w:sz="4" w:space="0" w:color="053D58" w:themeColor="accent1"/>
        <w:left w:val="single" w:sz="4" w:space="0" w:color="053D58" w:themeColor="accent1"/>
        <w:bottom w:val="single" w:sz="4" w:space="0" w:color="053D58" w:themeColor="accent1"/>
        <w:right w:val="single" w:sz="4" w:space="0" w:color="053D58" w:themeColor="accent1"/>
        <w:insideH w:val="single" w:sz="4" w:space="0" w:color="053D58" w:themeColor="accent1"/>
        <w:insideV w:val="single" w:sz="4" w:space="0" w:color="053D58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tcBorders>
          <w:top w:val="single" w:sz="4" w:space="0" w:color="053D58" w:themeColor="accent1"/>
          <w:left w:val="single" w:sz="4" w:space="0" w:color="053D58" w:themeColor="accent1"/>
          <w:bottom w:val="single" w:sz="4" w:space="0" w:color="053D58" w:themeColor="accent1"/>
          <w:right w:val="single" w:sz="4" w:space="0" w:color="053D58" w:themeColor="accent1"/>
          <w:insideH w:val="single" w:sz="4" w:space="0" w:color="053D58" w:themeColor="accent1"/>
          <w:insideV w:val="single" w:sz="4" w:space="0" w:color="053D58" w:themeColor="accent1"/>
          <w:tl2br w:val="nil"/>
          <w:tr2bl w:val="nil"/>
        </w:tcBorders>
        <w:shd w:val="clear" w:color="auto" w:fill="99DDEC" w:themeFill="accent3"/>
      </w:tcPr>
    </w:tblStylePr>
    <w:tblStylePr w:type="lastRow">
      <w:rPr>
        <w:b/>
        <w:color w:val="FFFFFF" w:themeColor="background1"/>
      </w:rPr>
      <w:tblPr/>
      <w:tcPr>
        <w:shd w:val="clear" w:color="auto" w:fill="053D58" w:themeFill="accent1"/>
      </w:tcPr>
    </w:tblStylePr>
    <w:tblStylePr w:type="band2Horz">
      <w:tblPr/>
      <w:tcPr>
        <w:tcBorders>
          <w:top w:val="single" w:sz="4" w:space="0" w:color="053D58" w:themeColor="accent1"/>
          <w:left w:val="single" w:sz="4" w:space="0" w:color="053D58" w:themeColor="accent1"/>
          <w:bottom w:val="single" w:sz="4" w:space="0" w:color="053D58" w:themeColor="accent1"/>
          <w:right w:val="single" w:sz="4" w:space="0" w:color="053D58" w:themeColor="accent1"/>
          <w:insideH w:val="single" w:sz="4" w:space="0" w:color="053D58" w:themeColor="accent1"/>
          <w:insideV w:val="single" w:sz="4" w:space="0" w:color="053D58" w:themeColor="accent1"/>
          <w:tl2br w:val="nil"/>
          <w:tr2bl w:val="nil"/>
        </w:tcBorders>
        <w:shd w:val="clear" w:color="auto" w:fill="D0E8EC" w:themeFill="accent5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032D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032D4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032D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032D41" w:themeColor="accent1" w:themeShade="BF"/>
        <w:bottom w:val="single" w:sz="4" w:space="10" w:color="032D41" w:themeColor="accent1" w:themeShade="BF"/>
      </w:pBdr>
      <w:spacing w:before="360" w:after="360"/>
      <w:ind w:left="864" w:right="864"/>
      <w:jc w:val="center"/>
    </w:pPr>
    <w:rPr>
      <w:i/>
      <w:iCs/>
      <w:color w:val="032D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032D4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032D41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032D41" w:themeColor="accent1" w:themeShade="BF"/>
        <w:left w:val="single" w:sz="2" w:space="10" w:color="032D41" w:themeColor="accent1" w:themeShade="BF"/>
        <w:bottom w:val="single" w:sz="2" w:space="10" w:color="032D41" w:themeColor="accent1" w:themeShade="BF"/>
        <w:right w:val="single" w:sz="2" w:space="10" w:color="032D41" w:themeColor="accent1" w:themeShade="BF"/>
      </w:pBdr>
      <w:ind w:left="1152" w:right="1152"/>
    </w:pPr>
    <w:rPr>
      <w:rFonts w:eastAsiaTheme="minorEastAsia"/>
      <w:i/>
      <w:iCs/>
      <w:color w:val="032D4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D5E06"/>
    <w:rPr>
      <w:color w:val="5F97AC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semiHidden/>
    <w:rsid w:val="00F16B15"/>
    <w:pPr>
      <w:numPr>
        <w:numId w:val="15"/>
      </w:numPr>
      <w:spacing w:after="60"/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nfo">
    <w:name w:val="Info"/>
    <w:basedOn w:val="Normal"/>
    <w:semiHidden/>
    <w:qFormat/>
    <w:rsid w:val="009C0227"/>
    <w:pPr>
      <w:keepNext/>
      <w:spacing w:before="120" w:after="120" w:line="240" w:lineRule="auto"/>
    </w:pPr>
  </w:style>
  <w:style w:type="character" w:styleId="Emphasis">
    <w:name w:val="Emphasis"/>
    <w:uiPriority w:val="20"/>
    <w:semiHidden/>
    <w:qFormat/>
    <w:rsid w:val="00046997"/>
    <w:rPr>
      <w:rFonts w:asciiTheme="minorHAnsi" w:hAnsiTheme="minorHAnsi"/>
      <w:b/>
      <w:i w:val="0"/>
      <w:iCs/>
      <w:color w:val="404040" w:themeColor="text1" w:themeTint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loyd36\AppData\Roaming\Microsoft\Templates\Business%20project%20scope%20report.dotx" TargetMode="External"/></Relationships>
</file>

<file path=word/theme/theme1.xml><?xml version="1.0" encoding="utf-8"?>
<a:theme xmlns:a="http://schemas.openxmlformats.org/drawingml/2006/main" name="Office Theme">
  <a:themeElements>
    <a:clrScheme name="BusinessProjectScop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53D58"/>
      </a:accent1>
      <a:accent2>
        <a:srgbClr val="3D97B6"/>
      </a:accent2>
      <a:accent3>
        <a:srgbClr val="99DDEC"/>
      </a:accent3>
      <a:accent4>
        <a:srgbClr val="EDA516"/>
      </a:accent4>
      <a:accent5>
        <a:srgbClr val="D0E8EC"/>
      </a:accent5>
      <a:accent6>
        <a:srgbClr val="9BBECB"/>
      </a:accent6>
      <a:hlink>
        <a:srgbClr val="3D97B7"/>
      </a:hlink>
      <a:folHlink>
        <a:srgbClr val="EDA516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82FA9-CEB6-C04C-869B-14E9F45937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C64F0E-02A2-48CB-8562-4E8DB07921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EF2D1228-205F-4B5E-93DC-95BDD112F3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1B75D-9336-4D96-B201-D13E38C2A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project scope report</Template>
  <TotalTime>32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Jaha Floyd</dc:creator>
  <cp:lastModifiedBy>Jaha Floyd</cp:lastModifiedBy>
  <cp:revision>1</cp:revision>
  <cp:lastPrinted>2025-04-29T22:21:00Z</cp:lastPrinted>
  <dcterms:created xsi:type="dcterms:W3CDTF">2026-03-30T16:34:00Z</dcterms:created>
  <dcterms:modified xsi:type="dcterms:W3CDTF">2026-03-30T17:07:00Z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